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</w:rPr>
        <w:t>/2806/202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28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Проскурякова </w:t>
      </w:r>
      <w:r>
        <w:rPr>
          <w:rStyle w:val="cat-UserDefinedgrp-2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РФ, зарегистрированного и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водительское удостоверение </w:t>
      </w:r>
      <w:r>
        <w:rPr>
          <w:rStyle w:val="cat-UserDefinedgrp-2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ч.1 ст.20.25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Style w:val="cat-FIOgrp-13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2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ч.1 ст.32.2 КоАП РФ, административный штраф в размере 750 руб.,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02.10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18810586251002005039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ч.2 ст.12.9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признал, раскаялся в содеянном.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1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1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726082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18810586251002005039</w:t>
      </w:r>
      <w:r>
        <w:rPr>
          <w:rFonts w:ascii="Times New Roman" w:eastAsia="Times New Roman" w:hAnsi="Times New Roman" w:cs="Times New Roman"/>
          <w:sz w:val="26"/>
          <w:szCs w:val="26"/>
        </w:rPr>
        <w:t>; реестром правонарушений; карточкой учета транспортного средства; 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18810586251002005039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квалифицировано по ч.1 ст.20.25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отягчающие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пределах санкции ч.1 ст.20.25 КоАП РФ, в соответствии с требованиями ст.ст.3.1, 3.5 и 4.1 Ко</w:t>
      </w:r>
      <w:r>
        <w:rPr>
          <w:rFonts w:ascii="Times New Roman" w:eastAsia="Times New Roman" w:hAnsi="Times New Roman" w:cs="Times New Roman"/>
          <w:sz w:val="26"/>
          <w:szCs w:val="26"/>
        </w:rPr>
        <w:t>АП РФ,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 сроком на 1 (одни) сутки.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административного ареста исчислять с 11:00 28.02.2026.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00:31 27.02.2026 до 11:00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FIOgrp-14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21rplc-6">
    <w:name w:val="cat-UserDefined grp-21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1rplc-28">
    <w:name w:val="cat-UserDefined grp-21 rplc-28"/>
    <w:basedOn w:val="DefaultParagraphFont"/>
  </w:style>
  <w:style w:type="character" w:customStyle="1" w:styleId="cat-FIOgrp-11rplc-31">
    <w:name w:val="cat-FIO grp-11 rplc-31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